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659" w:rsidRDefault="00FA6659" w:rsidP="00FA6659">
      <w:pPr>
        <w:jc w:val="both"/>
        <w:rPr>
          <w:rFonts w:ascii="Times New Roman" w:hAnsi="Times New Roman" w:cs="Times New Roman"/>
          <w:b/>
          <w:bCs/>
          <w:sz w:val="24"/>
          <w:szCs w:val="24"/>
        </w:rPr>
      </w:pPr>
      <w:r w:rsidRPr="007F676F">
        <w:rPr>
          <w:rFonts w:ascii="Times New Roman" w:hAnsi="Times New Roman" w:cs="Times New Roman"/>
          <w:sz w:val="24"/>
          <w:szCs w:val="24"/>
        </w:rPr>
        <w:t>Đơn vị báo cáo:….</w:t>
      </w:r>
      <w:r w:rsidRPr="007F676F">
        <w:rPr>
          <w:rFonts w:ascii="Times New Roman" w:hAnsi="Times New Roman" w:cs="Times New Roman"/>
          <w:sz w:val="24"/>
          <w:szCs w:val="24"/>
        </w:rPr>
        <w:tab/>
      </w:r>
      <w:r w:rsidRPr="007F676F">
        <w:rPr>
          <w:rFonts w:ascii="Times New Roman" w:hAnsi="Times New Roman" w:cs="Times New Roman"/>
          <w:sz w:val="24"/>
          <w:szCs w:val="24"/>
        </w:rPr>
        <w:tab/>
      </w:r>
      <w:r w:rsidRPr="007F676F">
        <w:rPr>
          <w:rFonts w:ascii="Times New Roman" w:hAnsi="Times New Roman" w:cs="Times New Roman"/>
          <w:sz w:val="24"/>
          <w:szCs w:val="24"/>
        </w:rPr>
        <w:tab/>
      </w:r>
      <w:r w:rsidRPr="007F676F">
        <w:rPr>
          <w:rFonts w:ascii="Times New Roman" w:hAnsi="Times New Roman" w:cs="Times New Roman"/>
          <w:sz w:val="24"/>
          <w:szCs w:val="24"/>
        </w:rPr>
        <w:tab/>
      </w:r>
      <w:r w:rsidRPr="007F676F">
        <w:rPr>
          <w:rFonts w:ascii="Times New Roman" w:hAnsi="Times New Roman" w:cs="Times New Roman"/>
          <w:sz w:val="24"/>
          <w:szCs w:val="24"/>
        </w:rPr>
        <w:tab/>
      </w:r>
      <w:r w:rsidRPr="007F676F">
        <w:rPr>
          <w:rFonts w:ascii="Times New Roman" w:hAnsi="Times New Roman" w:cs="Times New Roman"/>
          <w:sz w:val="24"/>
          <w:szCs w:val="24"/>
        </w:rPr>
        <w:tab/>
      </w:r>
      <w:r w:rsidRPr="007F676F">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b/>
          <w:bCs/>
          <w:sz w:val="24"/>
          <w:szCs w:val="24"/>
        </w:rPr>
        <w:t>Biểu số B.003-DBTK</w:t>
      </w:r>
    </w:p>
    <w:p w:rsidR="00FA6659" w:rsidRPr="007F676F" w:rsidRDefault="00FA6659" w:rsidP="00FA6659">
      <w:pPr>
        <w:jc w:val="both"/>
        <w:rPr>
          <w:rFonts w:ascii="Times New Roman" w:hAnsi="Times New Roman" w:cs="Times New Roman"/>
          <w:sz w:val="24"/>
          <w:szCs w:val="24"/>
        </w:rPr>
      </w:pPr>
    </w:p>
    <w:p w:rsidR="00FA6659" w:rsidRPr="007F676F" w:rsidRDefault="00FA6659" w:rsidP="00FA6659">
      <w:pPr>
        <w:jc w:val="center"/>
        <w:rPr>
          <w:rFonts w:ascii="Times New Roman" w:hAnsi="Times New Roman" w:cs="Times New Roman"/>
          <w:b/>
          <w:bCs/>
          <w:sz w:val="24"/>
          <w:szCs w:val="24"/>
        </w:rPr>
      </w:pPr>
      <w:r w:rsidRPr="007F676F">
        <w:rPr>
          <w:rFonts w:ascii="Times New Roman" w:hAnsi="Times New Roman" w:cs="Times New Roman"/>
          <w:b/>
          <w:bCs/>
          <w:sz w:val="24"/>
          <w:szCs w:val="24"/>
        </w:rPr>
        <w:t>BÁO CÁO DANH SÁCH KHÁCH HÀNG CÁ NHÂN CÓ TIỀN GỬI TIẾT KIỆM/TIỀN GỬI CÓ KỲ HẠN TẠI TỔ CHỨC TÍN DỤNG</w:t>
      </w:r>
    </w:p>
    <w:p w:rsidR="00FA6659" w:rsidRPr="007F676F" w:rsidRDefault="00FA6659" w:rsidP="00FA6659">
      <w:pPr>
        <w:spacing w:after="240"/>
        <w:jc w:val="center"/>
        <w:rPr>
          <w:rFonts w:ascii="Times New Roman" w:hAnsi="Times New Roman" w:cs="Times New Roman"/>
          <w:b/>
          <w:bCs/>
          <w:sz w:val="24"/>
          <w:szCs w:val="24"/>
        </w:rPr>
      </w:pPr>
      <w:r w:rsidRPr="007F676F">
        <w:rPr>
          <w:rFonts w:ascii="Times New Roman" w:hAnsi="Times New Roman" w:cs="Times New Roman"/>
          <w:sz w:val="24"/>
          <w:szCs w:val="24"/>
        </w:rPr>
        <w:t>(Năm…)</w:t>
      </w:r>
    </w:p>
    <w:tbl>
      <w:tblPr>
        <w:tblStyle w:val="TableGrid"/>
        <w:tblW w:w="0" w:type="auto"/>
        <w:jc w:val="center"/>
        <w:tblLook w:val="04A0" w:firstRow="1" w:lastRow="0" w:firstColumn="1" w:lastColumn="0" w:noHBand="0" w:noVBand="1"/>
      </w:tblPr>
      <w:tblGrid>
        <w:gridCol w:w="1838"/>
        <w:gridCol w:w="3402"/>
        <w:gridCol w:w="2410"/>
        <w:gridCol w:w="2126"/>
        <w:gridCol w:w="3119"/>
      </w:tblGrid>
      <w:tr w:rsidR="00FA6659" w:rsidRPr="00701EE3" w:rsidTr="00D6181D">
        <w:trPr>
          <w:jc w:val="center"/>
        </w:trPr>
        <w:tc>
          <w:tcPr>
            <w:cnfStyle w:val="000000000100" w:firstRow="0" w:lastRow="0" w:firstColumn="0" w:lastColumn="0" w:oddVBand="0" w:evenVBand="0" w:oddHBand="0" w:evenHBand="0" w:firstRowFirstColumn="1" w:firstRowLastColumn="0" w:lastRowFirstColumn="0" w:lastRowLastColumn="0"/>
            <w:tcW w:w="1838" w:type="dxa"/>
            <w:tcBorders>
              <w:top w:val="single" w:sz="4" w:space="0" w:color="auto"/>
              <w:left w:val="single" w:sz="4" w:space="0" w:color="auto"/>
              <w:bottom w:val="single" w:sz="4" w:space="0" w:color="auto"/>
              <w:right w:val="single" w:sz="4" w:space="0" w:color="auto"/>
              <w:tl2br w:val="nil"/>
            </w:tcBorders>
          </w:tcPr>
          <w:p w:rsidR="00FA6659" w:rsidRPr="005B4A43" w:rsidRDefault="00FA6659" w:rsidP="00D6181D">
            <w:pPr>
              <w:jc w:val="center"/>
              <w:rPr>
                <w:rFonts w:ascii="Times New Roman" w:hAnsi="Times New Roman" w:cs="Times New Roman"/>
                <w:b/>
                <w:bCs/>
                <w:sz w:val="24"/>
                <w:szCs w:val="24"/>
              </w:rPr>
            </w:pPr>
            <w:r w:rsidRPr="005B4A43">
              <w:rPr>
                <w:rFonts w:ascii="Times New Roman" w:hAnsi="Times New Roman" w:cs="Times New Roman"/>
                <w:b/>
                <w:bCs/>
                <w:sz w:val="24"/>
                <w:szCs w:val="24"/>
              </w:rPr>
              <w:t>STT</w:t>
            </w:r>
          </w:p>
        </w:tc>
        <w:tc>
          <w:tcPr>
            <w:tcW w:w="3402" w:type="dxa"/>
            <w:tcBorders>
              <w:top w:val="single" w:sz="4" w:space="0" w:color="auto"/>
              <w:left w:val="single" w:sz="4" w:space="0" w:color="auto"/>
              <w:bottom w:val="single" w:sz="4" w:space="0" w:color="auto"/>
            </w:tcBorders>
          </w:tcPr>
          <w:p w:rsidR="00FA6659" w:rsidRPr="005B4A43" w:rsidRDefault="00FA6659" w:rsidP="00D618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5B4A43">
              <w:rPr>
                <w:rFonts w:ascii="Times New Roman" w:hAnsi="Times New Roman" w:cs="Times New Roman"/>
                <w:b/>
                <w:bCs/>
                <w:sz w:val="24"/>
                <w:szCs w:val="24"/>
              </w:rPr>
              <w:t>Số định danh khách hàng</w:t>
            </w:r>
          </w:p>
        </w:tc>
        <w:tc>
          <w:tcPr>
            <w:tcW w:w="2410" w:type="dxa"/>
            <w:tcBorders>
              <w:top w:val="single" w:sz="4" w:space="0" w:color="auto"/>
              <w:bottom w:val="single" w:sz="4" w:space="0" w:color="auto"/>
            </w:tcBorders>
          </w:tcPr>
          <w:p w:rsidR="00FA6659" w:rsidRPr="005B4A43" w:rsidRDefault="00FA6659" w:rsidP="00D618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5B4A43">
              <w:rPr>
                <w:rFonts w:ascii="Times New Roman" w:hAnsi="Times New Roman" w:cs="Times New Roman"/>
                <w:b/>
                <w:bCs/>
                <w:sz w:val="24"/>
                <w:szCs w:val="24"/>
              </w:rPr>
              <w:t>Giới tính</w:t>
            </w:r>
          </w:p>
        </w:tc>
        <w:tc>
          <w:tcPr>
            <w:tcW w:w="2126" w:type="dxa"/>
            <w:tcBorders>
              <w:top w:val="single" w:sz="4" w:space="0" w:color="auto"/>
              <w:bottom w:val="single" w:sz="4" w:space="0" w:color="auto"/>
            </w:tcBorders>
          </w:tcPr>
          <w:p w:rsidR="00FA6659" w:rsidRPr="005B4A43" w:rsidRDefault="00FA6659" w:rsidP="00D618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5B4A43">
              <w:rPr>
                <w:rFonts w:ascii="Times New Roman" w:hAnsi="Times New Roman" w:cs="Times New Roman"/>
                <w:b/>
                <w:bCs/>
                <w:sz w:val="24"/>
                <w:szCs w:val="24"/>
              </w:rPr>
              <w:t>Năm sinh</w:t>
            </w:r>
          </w:p>
        </w:tc>
        <w:tc>
          <w:tcPr>
            <w:tcW w:w="3119" w:type="dxa"/>
            <w:tcBorders>
              <w:top w:val="single" w:sz="4" w:space="0" w:color="auto"/>
              <w:bottom w:val="single" w:sz="4" w:space="0" w:color="auto"/>
            </w:tcBorders>
          </w:tcPr>
          <w:p w:rsidR="00FA6659" w:rsidRPr="005B4A43" w:rsidRDefault="00FA6659" w:rsidP="00D618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5B4A43">
              <w:rPr>
                <w:rFonts w:ascii="Times New Roman" w:hAnsi="Times New Roman" w:cs="Times New Roman"/>
                <w:b/>
                <w:bCs/>
                <w:sz w:val="24"/>
                <w:szCs w:val="24"/>
              </w:rPr>
              <w:t>Mã tỉnh, thành phố</w:t>
            </w:r>
          </w:p>
        </w:tc>
      </w:tr>
      <w:tr w:rsidR="00FA6659" w:rsidRPr="00701EE3" w:rsidTr="00D6181D">
        <w:trPr>
          <w:jc w:val="center"/>
        </w:trPr>
        <w:tc>
          <w:tcPr>
            <w:tcW w:w="1838" w:type="dxa"/>
            <w:tcBorders>
              <w:top w:val="single" w:sz="4" w:space="0" w:color="auto"/>
            </w:tcBorders>
          </w:tcPr>
          <w:p w:rsidR="00FA6659" w:rsidRPr="005B4A43" w:rsidRDefault="00FA6659" w:rsidP="00D6181D">
            <w:pPr>
              <w:jc w:val="center"/>
              <w:rPr>
                <w:rFonts w:ascii="Times New Roman" w:hAnsi="Times New Roman" w:cs="Times New Roman"/>
                <w:sz w:val="24"/>
                <w:szCs w:val="24"/>
              </w:rPr>
            </w:pPr>
          </w:p>
        </w:tc>
        <w:tc>
          <w:tcPr>
            <w:tcW w:w="3402" w:type="dxa"/>
          </w:tcPr>
          <w:p w:rsidR="00FA6659" w:rsidRPr="00FC692B" w:rsidRDefault="00FA6659" w:rsidP="00D6181D">
            <w:pPr>
              <w:jc w:val="center"/>
              <w:rPr>
                <w:rFonts w:ascii="Times New Roman" w:hAnsi="Times New Roman" w:cs="Times New Roman"/>
                <w:iCs/>
                <w:sz w:val="24"/>
                <w:szCs w:val="24"/>
              </w:rPr>
            </w:pPr>
            <w:r w:rsidRPr="00FC692B">
              <w:rPr>
                <w:rFonts w:ascii="Times New Roman" w:hAnsi="Times New Roman" w:cs="Times New Roman"/>
                <w:iCs/>
                <w:sz w:val="24"/>
                <w:szCs w:val="24"/>
              </w:rPr>
              <w:t>(1)</w:t>
            </w:r>
          </w:p>
        </w:tc>
        <w:tc>
          <w:tcPr>
            <w:tcW w:w="2410" w:type="dxa"/>
          </w:tcPr>
          <w:p w:rsidR="00FA6659" w:rsidRPr="00FC692B" w:rsidRDefault="00FA6659" w:rsidP="00D6181D">
            <w:pPr>
              <w:jc w:val="center"/>
              <w:rPr>
                <w:rFonts w:ascii="Times New Roman" w:hAnsi="Times New Roman" w:cs="Times New Roman"/>
                <w:iCs/>
                <w:sz w:val="24"/>
                <w:szCs w:val="24"/>
              </w:rPr>
            </w:pPr>
            <w:r w:rsidRPr="00FC692B">
              <w:rPr>
                <w:rFonts w:ascii="Times New Roman" w:hAnsi="Times New Roman" w:cs="Times New Roman"/>
                <w:iCs/>
                <w:sz w:val="24"/>
                <w:szCs w:val="24"/>
              </w:rPr>
              <w:t>(2)</w:t>
            </w:r>
          </w:p>
        </w:tc>
        <w:tc>
          <w:tcPr>
            <w:tcW w:w="2126" w:type="dxa"/>
          </w:tcPr>
          <w:p w:rsidR="00FA6659" w:rsidRPr="00FC692B" w:rsidRDefault="00FA6659" w:rsidP="00D6181D">
            <w:pPr>
              <w:jc w:val="center"/>
              <w:rPr>
                <w:rFonts w:ascii="Times New Roman" w:hAnsi="Times New Roman" w:cs="Times New Roman"/>
                <w:iCs/>
                <w:sz w:val="24"/>
                <w:szCs w:val="24"/>
              </w:rPr>
            </w:pPr>
            <w:r w:rsidRPr="00FC692B">
              <w:rPr>
                <w:rFonts w:ascii="Times New Roman" w:hAnsi="Times New Roman" w:cs="Times New Roman"/>
                <w:iCs/>
                <w:sz w:val="24"/>
                <w:szCs w:val="24"/>
              </w:rPr>
              <w:t>(3)</w:t>
            </w:r>
          </w:p>
        </w:tc>
        <w:tc>
          <w:tcPr>
            <w:tcW w:w="3119" w:type="dxa"/>
          </w:tcPr>
          <w:p w:rsidR="00FA6659" w:rsidRPr="00FC692B" w:rsidRDefault="00FA6659" w:rsidP="00D6181D">
            <w:pPr>
              <w:jc w:val="center"/>
              <w:rPr>
                <w:rFonts w:ascii="Times New Roman" w:hAnsi="Times New Roman" w:cs="Times New Roman"/>
                <w:iCs/>
                <w:sz w:val="24"/>
                <w:szCs w:val="24"/>
              </w:rPr>
            </w:pPr>
            <w:r w:rsidRPr="00FC692B">
              <w:rPr>
                <w:rFonts w:ascii="Times New Roman" w:hAnsi="Times New Roman" w:cs="Times New Roman"/>
                <w:iCs/>
                <w:sz w:val="24"/>
                <w:szCs w:val="24"/>
              </w:rPr>
              <w:t>(4)</w:t>
            </w:r>
          </w:p>
        </w:tc>
      </w:tr>
      <w:tr w:rsidR="00FA6659" w:rsidRPr="00701EE3" w:rsidTr="00D6181D">
        <w:trPr>
          <w:jc w:val="center"/>
        </w:trPr>
        <w:tc>
          <w:tcPr>
            <w:tcW w:w="1838" w:type="dxa"/>
            <w:tcBorders>
              <w:top w:val="single" w:sz="4" w:space="0" w:color="auto"/>
            </w:tcBorders>
          </w:tcPr>
          <w:p w:rsidR="00FA6659" w:rsidRPr="005B4A43" w:rsidRDefault="00FA6659" w:rsidP="00D6181D">
            <w:pPr>
              <w:jc w:val="center"/>
              <w:rPr>
                <w:rFonts w:ascii="Times New Roman" w:hAnsi="Times New Roman" w:cs="Times New Roman"/>
                <w:sz w:val="24"/>
                <w:szCs w:val="24"/>
              </w:rPr>
            </w:pPr>
          </w:p>
        </w:tc>
        <w:tc>
          <w:tcPr>
            <w:tcW w:w="3402" w:type="dxa"/>
          </w:tcPr>
          <w:p w:rsidR="00FA6659" w:rsidRPr="005B4A43" w:rsidRDefault="00FA6659" w:rsidP="00D6181D">
            <w:pPr>
              <w:jc w:val="center"/>
              <w:rPr>
                <w:rFonts w:ascii="Times New Roman" w:hAnsi="Times New Roman" w:cs="Times New Roman"/>
                <w:i/>
                <w:iCs/>
                <w:sz w:val="24"/>
                <w:szCs w:val="24"/>
              </w:rPr>
            </w:pPr>
            <w:r w:rsidRPr="005B4A43">
              <w:rPr>
                <w:rFonts w:ascii="Times New Roman" w:hAnsi="Times New Roman" w:cs="Times New Roman"/>
                <w:i/>
                <w:iCs/>
                <w:sz w:val="24"/>
                <w:szCs w:val="24"/>
              </w:rPr>
              <w:t>(</w:t>
            </w:r>
            <w:r>
              <w:rPr>
                <w:rFonts w:ascii="Times New Roman" w:hAnsi="Times New Roman" w:cs="Times New Roman"/>
                <w:i/>
                <w:iCs/>
                <w:sz w:val="24"/>
                <w:szCs w:val="24"/>
              </w:rPr>
              <w:t>T,12</w:t>
            </w:r>
            <w:r w:rsidRPr="005B4A43">
              <w:rPr>
                <w:rFonts w:ascii="Times New Roman" w:hAnsi="Times New Roman" w:cs="Times New Roman"/>
                <w:i/>
                <w:iCs/>
                <w:sz w:val="24"/>
                <w:szCs w:val="24"/>
              </w:rPr>
              <w:t>)</w:t>
            </w:r>
          </w:p>
        </w:tc>
        <w:tc>
          <w:tcPr>
            <w:tcW w:w="2410" w:type="dxa"/>
          </w:tcPr>
          <w:p w:rsidR="00FA6659" w:rsidRPr="005B4A43" w:rsidRDefault="00FA6659" w:rsidP="00D6181D">
            <w:pPr>
              <w:jc w:val="center"/>
              <w:rPr>
                <w:rFonts w:ascii="Times New Roman" w:hAnsi="Times New Roman" w:cs="Times New Roman"/>
                <w:i/>
                <w:iCs/>
                <w:sz w:val="24"/>
                <w:szCs w:val="24"/>
              </w:rPr>
            </w:pPr>
            <w:r w:rsidRPr="005B4A43">
              <w:rPr>
                <w:rFonts w:ascii="Times New Roman" w:hAnsi="Times New Roman" w:cs="Times New Roman"/>
                <w:i/>
                <w:iCs/>
                <w:sz w:val="24"/>
                <w:szCs w:val="24"/>
              </w:rPr>
              <w:t>(</w:t>
            </w:r>
            <w:r>
              <w:rPr>
                <w:rFonts w:ascii="Times New Roman" w:hAnsi="Times New Roman" w:cs="Times New Roman"/>
                <w:i/>
                <w:iCs/>
                <w:sz w:val="24"/>
                <w:szCs w:val="24"/>
              </w:rPr>
              <w:t>T,1</w:t>
            </w:r>
            <w:r w:rsidRPr="005B4A43">
              <w:rPr>
                <w:rFonts w:ascii="Times New Roman" w:hAnsi="Times New Roman" w:cs="Times New Roman"/>
                <w:i/>
                <w:iCs/>
                <w:sz w:val="24"/>
                <w:szCs w:val="24"/>
              </w:rPr>
              <w:t>)</w:t>
            </w:r>
          </w:p>
        </w:tc>
        <w:tc>
          <w:tcPr>
            <w:tcW w:w="2126" w:type="dxa"/>
          </w:tcPr>
          <w:p w:rsidR="00FA6659" w:rsidRPr="005B4A43" w:rsidRDefault="00FA6659" w:rsidP="00D6181D">
            <w:pPr>
              <w:jc w:val="center"/>
              <w:rPr>
                <w:rFonts w:ascii="Times New Roman" w:hAnsi="Times New Roman" w:cs="Times New Roman"/>
                <w:i/>
                <w:iCs/>
                <w:sz w:val="24"/>
                <w:szCs w:val="24"/>
              </w:rPr>
            </w:pPr>
            <w:r w:rsidRPr="005B4A43">
              <w:rPr>
                <w:rFonts w:ascii="Times New Roman" w:hAnsi="Times New Roman" w:cs="Times New Roman"/>
                <w:i/>
                <w:iCs/>
                <w:sz w:val="24"/>
                <w:szCs w:val="24"/>
              </w:rPr>
              <w:t>(</w:t>
            </w:r>
            <w:r>
              <w:rPr>
                <w:rFonts w:ascii="Times New Roman" w:hAnsi="Times New Roman" w:cs="Times New Roman"/>
                <w:i/>
                <w:iCs/>
                <w:sz w:val="24"/>
                <w:szCs w:val="24"/>
              </w:rPr>
              <w:t>N,4</w:t>
            </w:r>
            <w:r w:rsidRPr="005B4A43">
              <w:rPr>
                <w:rFonts w:ascii="Times New Roman" w:hAnsi="Times New Roman" w:cs="Times New Roman"/>
                <w:i/>
                <w:iCs/>
                <w:sz w:val="24"/>
                <w:szCs w:val="24"/>
              </w:rPr>
              <w:t>)</w:t>
            </w:r>
          </w:p>
        </w:tc>
        <w:tc>
          <w:tcPr>
            <w:tcW w:w="3119" w:type="dxa"/>
          </w:tcPr>
          <w:p w:rsidR="00FA6659" w:rsidRPr="005B4A43" w:rsidRDefault="00FA6659" w:rsidP="00D6181D">
            <w:pPr>
              <w:jc w:val="center"/>
              <w:rPr>
                <w:rFonts w:ascii="Times New Roman" w:hAnsi="Times New Roman" w:cs="Times New Roman"/>
                <w:i/>
                <w:iCs/>
                <w:sz w:val="24"/>
                <w:szCs w:val="24"/>
              </w:rPr>
            </w:pPr>
            <w:r w:rsidRPr="005B4A43">
              <w:rPr>
                <w:rFonts w:ascii="Times New Roman" w:hAnsi="Times New Roman" w:cs="Times New Roman"/>
                <w:i/>
                <w:iCs/>
                <w:sz w:val="24"/>
                <w:szCs w:val="24"/>
              </w:rPr>
              <w:t>(</w:t>
            </w:r>
            <w:r>
              <w:rPr>
                <w:rFonts w:ascii="Times New Roman" w:hAnsi="Times New Roman" w:cs="Times New Roman"/>
                <w:i/>
                <w:iCs/>
                <w:sz w:val="24"/>
                <w:szCs w:val="24"/>
              </w:rPr>
              <w:t>N,2</w:t>
            </w:r>
            <w:r w:rsidRPr="005B4A43">
              <w:rPr>
                <w:rFonts w:ascii="Times New Roman" w:hAnsi="Times New Roman" w:cs="Times New Roman"/>
                <w:i/>
                <w:iCs/>
                <w:sz w:val="24"/>
                <w:szCs w:val="24"/>
              </w:rPr>
              <w:t>)</w:t>
            </w:r>
          </w:p>
        </w:tc>
      </w:tr>
      <w:tr w:rsidR="00FA6659" w:rsidRPr="00701EE3" w:rsidTr="00D6181D">
        <w:trPr>
          <w:jc w:val="center"/>
        </w:trPr>
        <w:tc>
          <w:tcPr>
            <w:tcW w:w="1838" w:type="dxa"/>
          </w:tcPr>
          <w:p w:rsidR="00FA6659" w:rsidRPr="005B4A43" w:rsidRDefault="00FA6659" w:rsidP="00D6181D">
            <w:pPr>
              <w:jc w:val="center"/>
              <w:rPr>
                <w:rFonts w:ascii="Times New Roman" w:hAnsi="Times New Roman" w:cs="Times New Roman"/>
                <w:sz w:val="24"/>
                <w:szCs w:val="24"/>
              </w:rPr>
            </w:pPr>
            <w:r w:rsidRPr="005B4A43">
              <w:rPr>
                <w:rFonts w:ascii="Times New Roman" w:hAnsi="Times New Roman" w:cs="Times New Roman"/>
                <w:sz w:val="24"/>
                <w:szCs w:val="24"/>
              </w:rPr>
              <w:t>1</w:t>
            </w:r>
          </w:p>
        </w:tc>
        <w:tc>
          <w:tcPr>
            <w:tcW w:w="3402" w:type="dxa"/>
          </w:tcPr>
          <w:p w:rsidR="00FA6659" w:rsidRPr="005B4A43" w:rsidRDefault="00FA6659" w:rsidP="00D6181D">
            <w:pPr>
              <w:jc w:val="center"/>
              <w:rPr>
                <w:rFonts w:ascii="Times New Roman" w:hAnsi="Times New Roman" w:cs="Times New Roman"/>
                <w:sz w:val="24"/>
                <w:szCs w:val="24"/>
              </w:rPr>
            </w:pPr>
          </w:p>
        </w:tc>
        <w:tc>
          <w:tcPr>
            <w:tcW w:w="2410" w:type="dxa"/>
          </w:tcPr>
          <w:p w:rsidR="00FA6659" w:rsidRPr="005B4A43" w:rsidRDefault="00FA6659" w:rsidP="00D6181D">
            <w:pPr>
              <w:jc w:val="center"/>
              <w:rPr>
                <w:rFonts w:ascii="Times New Roman" w:hAnsi="Times New Roman" w:cs="Times New Roman"/>
                <w:sz w:val="24"/>
                <w:szCs w:val="24"/>
              </w:rPr>
            </w:pPr>
          </w:p>
        </w:tc>
        <w:tc>
          <w:tcPr>
            <w:tcW w:w="2126" w:type="dxa"/>
          </w:tcPr>
          <w:p w:rsidR="00FA6659" w:rsidRPr="005B4A43" w:rsidRDefault="00FA6659" w:rsidP="00D6181D">
            <w:pPr>
              <w:jc w:val="center"/>
              <w:rPr>
                <w:rFonts w:ascii="Times New Roman" w:hAnsi="Times New Roman" w:cs="Times New Roman"/>
                <w:sz w:val="24"/>
                <w:szCs w:val="24"/>
              </w:rPr>
            </w:pPr>
          </w:p>
        </w:tc>
        <w:tc>
          <w:tcPr>
            <w:tcW w:w="3119" w:type="dxa"/>
          </w:tcPr>
          <w:p w:rsidR="00FA6659" w:rsidRPr="005B4A43" w:rsidRDefault="00FA6659" w:rsidP="00D6181D">
            <w:pPr>
              <w:jc w:val="center"/>
              <w:rPr>
                <w:rFonts w:ascii="Times New Roman" w:hAnsi="Times New Roman" w:cs="Times New Roman"/>
                <w:sz w:val="24"/>
                <w:szCs w:val="24"/>
              </w:rPr>
            </w:pPr>
          </w:p>
        </w:tc>
      </w:tr>
      <w:tr w:rsidR="00FA6659" w:rsidRPr="00701EE3" w:rsidTr="00D6181D">
        <w:trPr>
          <w:jc w:val="center"/>
        </w:trPr>
        <w:tc>
          <w:tcPr>
            <w:tcW w:w="1838" w:type="dxa"/>
          </w:tcPr>
          <w:p w:rsidR="00FA6659" w:rsidRPr="005B4A43" w:rsidRDefault="00FA6659" w:rsidP="00D6181D">
            <w:pPr>
              <w:jc w:val="center"/>
              <w:rPr>
                <w:rFonts w:ascii="Times New Roman" w:hAnsi="Times New Roman" w:cs="Times New Roman"/>
                <w:sz w:val="24"/>
                <w:szCs w:val="24"/>
              </w:rPr>
            </w:pPr>
            <w:r w:rsidRPr="005B4A43">
              <w:rPr>
                <w:rFonts w:ascii="Times New Roman" w:hAnsi="Times New Roman" w:cs="Times New Roman"/>
                <w:sz w:val="24"/>
                <w:szCs w:val="24"/>
              </w:rPr>
              <w:t>…</w:t>
            </w:r>
          </w:p>
        </w:tc>
        <w:tc>
          <w:tcPr>
            <w:tcW w:w="3402" w:type="dxa"/>
          </w:tcPr>
          <w:p w:rsidR="00FA6659" w:rsidRPr="005B4A43" w:rsidRDefault="00FA6659" w:rsidP="00D6181D">
            <w:pPr>
              <w:jc w:val="center"/>
              <w:rPr>
                <w:rFonts w:ascii="Times New Roman" w:hAnsi="Times New Roman" w:cs="Times New Roman"/>
                <w:sz w:val="24"/>
                <w:szCs w:val="24"/>
              </w:rPr>
            </w:pPr>
          </w:p>
        </w:tc>
        <w:tc>
          <w:tcPr>
            <w:tcW w:w="2410" w:type="dxa"/>
          </w:tcPr>
          <w:p w:rsidR="00FA6659" w:rsidRPr="005B4A43" w:rsidRDefault="00FA6659" w:rsidP="00D6181D">
            <w:pPr>
              <w:jc w:val="center"/>
              <w:rPr>
                <w:rFonts w:ascii="Times New Roman" w:hAnsi="Times New Roman" w:cs="Times New Roman"/>
                <w:sz w:val="24"/>
                <w:szCs w:val="24"/>
              </w:rPr>
            </w:pPr>
          </w:p>
        </w:tc>
        <w:tc>
          <w:tcPr>
            <w:tcW w:w="2126" w:type="dxa"/>
          </w:tcPr>
          <w:p w:rsidR="00FA6659" w:rsidRPr="005B4A43" w:rsidRDefault="00FA6659" w:rsidP="00D6181D">
            <w:pPr>
              <w:jc w:val="center"/>
              <w:rPr>
                <w:rFonts w:ascii="Times New Roman" w:hAnsi="Times New Roman" w:cs="Times New Roman"/>
                <w:sz w:val="24"/>
                <w:szCs w:val="24"/>
              </w:rPr>
            </w:pPr>
          </w:p>
        </w:tc>
        <w:tc>
          <w:tcPr>
            <w:tcW w:w="3119" w:type="dxa"/>
          </w:tcPr>
          <w:p w:rsidR="00FA6659" w:rsidRPr="005B4A43" w:rsidRDefault="00FA6659" w:rsidP="00D6181D">
            <w:pPr>
              <w:jc w:val="center"/>
              <w:rPr>
                <w:rFonts w:ascii="Times New Roman" w:hAnsi="Times New Roman" w:cs="Times New Roman"/>
                <w:sz w:val="24"/>
                <w:szCs w:val="24"/>
              </w:rPr>
            </w:pPr>
          </w:p>
        </w:tc>
      </w:tr>
      <w:tr w:rsidR="00FA6659" w:rsidRPr="00701EE3" w:rsidTr="00D6181D">
        <w:trPr>
          <w:jc w:val="center"/>
        </w:trPr>
        <w:tc>
          <w:tcPr>
            <w:tcW w:w="1838" w:type="dxa"/>
          </w:tcPr>
          <w:p w:rsidR="00FA6659" w:rsidRPr="005B4A43" w:rsidRDefault="00FA6659" w:rsidP="00D6181D">
            <w:pPr>
              <w:jc w:val="center"/>
              <w:rPr>
                <w:rFonts w:ascii="Times New Roman" w:hAnsi="Times New Roman" w:cs="Times New Roman"/>
                <w:sz w:val="24"/>
                <w:szCs w:val="24"/>
              </w:rPr>
            </w:pPr>
            <w:r w:rsidRPr="005B4A43">
              <w:rPr>
                <w:rFonts w:ascii="Times New Roman" w:hAnsi="Times New Roman" w:cs="Times New Roman"/>
                <w:sz w:val="24"/>
                <w:szCs w:val="24"/>
              </w:rPr>
              <w:t>n</w:t>
            </w:r>
          </w:p>
        </w:tc>
        <w:tc>
          <w:tcPr>
            <w:tcW w:w="3402" w:type="dxa"/>
          </w:tcPr>
          <w:p w:rsidR="00FA6659" w:rsidRPr="005B4A43" w:rsidRDefault="00FA6659" w:rsidP="00D6181D">
            <w:pPr>
              <w:jc w:val="center"/>
              <w:rPr>
                <w:rFonts w:ascii="Times New Roman" w:hAnsi="Times New Roman" w:cs="Times New Roman"/>
                <w:sz w:val="24"/>
                <w:szCs w:val="24"/>
              </w:rPr>
            </w:pPr>
          </w:p>
        </w:tc>
        <w:tc>
          <w:tcPr>
            <w:tcW w:w="2410" w:type="dxa"/>
          </w:tcPr>
          <w:p w:rsidR="00FA6659" w:rsidRPr="005B4A43" w:rsidRDefault="00FA6659" w:rsidP="00D6181D">
            <w:pPr>
              <w:jc w:val="center"/>
              <w:rPr>
                <w:rFonts w:ascii="Times New Roman" w:hAnsi="Times New Roman" w:cs="Times New Roman"/>
                <w:sz w:val="24"/>
                <w:szCs w:val="24"/>
              </w:rPr>
            </w:pPr>
          </w:p>
        </w:tc>
        <w:tc>
          <w:tcPr>
            <w:tcW w:w="2126" w:type="dxa"/>
          </w:tcPr>
          <w:p w:rsidR="00FA6659" w:rsidRPr="005B4A43" w:rsidRDefault="00FA6659" w:rsidP="00D6181D">
            <w:pPr>
              <w:jc w:val="center"/>
              <w:rPr>
                <w:rFonts w:ascii="Times New Roman" w:hAnsi="Times New Roman" w:cs="Times New Roman"/>
                <w:sz w:val="24"/>
                <w:szCs w:val="24"/>
              </w:rPr>
            </w:pPr>
          </w:p>
        </w:tc>
        <w:tc>
          <w:tcPr>
            <w:tcW w:w="3119" w:type="dxa"/>
          </w:tcPr>
          <w:p w:rsidR="00FA6659" w:rsidRPr="005B4A43" w:rsidRDefault="00FA6659" w:rsidP="00D6181D">
            <w:pPr>
              <w:jc w:val="center"/>
              <w:rPr>
                <w:rFonts w:ascii="Times New Roman" w:hAnsi="Times New Roman" w:cs="Times New Roman"/>
                <w:sz w:val="24"/>
                <w:szCs w:val="24"/>
              </w:rPr>
            </w:pPr>
          </w:p>
        </w:tc>
      </w:tr>
    </w:tbl>
    <w:p w:rsidR="00FA6659" w:rsidRPr="00701EE3" w:rsidRDefault="00FA6659" w:rsidP="00FA6659">
      <w:pPr>
        <w:jc w:val="both"/>
        <w:rPr>
          <w:rFonts w:ascii="Times New Roman" w:hAnsi="Times New Roman" w:cs="Times New Roman"/>
        </w:rPr>
      </w:pPr>
    </w:p>
    <w:p w:rsidR="00FA6659" w:rsidRPr="000C1D27" w:rsidRDefault="00FA6659" w:rsidP="00FA6659">
      <w:pPr>
        <w:spacing w:line="276" w:lineRule="auto"/>
        <w:jc w:val="both"/>
        <w:rPr>
          <w:rFonts w:ascii="Times New Roman" w:hAnsi="Times New Roman" w:cs="Times New Roman"/>
          <w:sz w:val="24"/>
          <w:szCs w:val="24"/>
        </w:rPr>
      </w:pPr>
      <w:r w:rsidRPr="007F676F">
        <w:rPr>
          <w:rFonts w:ascii="Times New Roman" w:hAnsi="Times New Roman" w:cs="Times New Roman"/>
          <w:b/>
          <w:bCs/>
          <w:i/>
          <w:iCs/>
          <w:sz w:val="24"/>
          <w:szCs w:val="24"/>
        </w:rPr>
        <w:t>1. Đối tượng báo cáo:</w:t>
      </w:r>
      <w:r w:rsidRPr="007F676F">
        <w:rPr>
          <w:rFonts w:ascii="Times New Roman" w:hAnsi="Times New Roman" w:cs="Times New Roman"/>
          <w:sz w:val="24"/>
          <w:szCs w:val="24"/>
        </w:rPr>
        <w:t xml:space="preserve"> Các tổ chức tín dụng </w:t>
      </w:r>
      <w:r w:rsidRPr="000C1D27">
        <w:rPr>
          <w:rFonts w:ascii="Times New Roman" w:hAnsi="Times New Roman" w:cs="Times New Roman"/>
          <w:sz w:val="24"/>
          <w:szCs w:val="24"/>
        </w:rPr>
        <w:t>(</w:t>
      </w:r>
      <w:r w:rsidRPr="000C1D27">
        <w:rPr>
          <w:rFonts w:ascii="Times New Roman" w:hAnsi="Times New Roman"/>
          <w:bCs/>
          <w:color w:val="000000"/>
          <w:sz w:val="24"/>
          <w:szCs w:val="24"/>
        </w:rPr>
        <w:t>trừ Công ty tài chính chuyên ngành, Công ty tài chính tổng hợp</w:t>
      </w:r>
      <w:r w:rsidRPr="000C1D27">
        <w:rPr>
          <w:rFonts w:ascii="Times New Roman" w:hAnsi="Times New Roman" w:cs="Times New Roman"/>
          <w:sz w:val="24"/>
          <w:szCs w:val="24"/>
        </w:rPr>
        <w:t>).</w:t>
      </w:r>
    </w:p>
    <w:p w:rsidR="00FA6659" w:rsidRDefault="00FA6659" w:rsidP="00FA6659">
      <w:pPr>
        <w:spacing w:line="276" w:lineRule="auto"/>
        <w:jc w:val="both"/>
        <w:rPr>
          <w:rFonts w:ascii="Times New Roman" w:hAnsi="Times New Roman" w:cs="Times New Roman"/>
          <w:sz w:val="24"/>
          <w:szCs w:val="24"/>
        </w:rPr>
      </w:pPr>
      <w:r w:rsidRPr="000C1D27">
        <w:rPr>
          <w:rFonts w:ascii="Times New Roman" w:hAnsi="Times New Roman" w:cs="Times New Roman"/>
          <w:b/>
          <w:bCs/>
          <w:i/>
          <w:iCs/>
          <w:sz w:val="24"/>
          <w:szCs w:val="24"/>
        </w:rPr>
        <w:t>2. Yêu cầu số liệu báo cáo:</w:t>
      </w:r>
      <w:r w:rsidRPr="000C1D27">
        <w:rPr>
          <w:rFonts w:ascii="Times New Roman" w:hAnsi="Times New Roman" w:cs="Times New Roman"/>
          <w:sz w:val="24"/>
          <w:szCs w:val="24"/>
        </w:rPr>
        <w:t xml:space="preserve"> Trụ sở chính tổ chức tín dụng tổng hợp số liệu toàn hệ thống gửi NHNN theo hướng</w:t>
      </w:r>
      <w:r>
        <w:rPr>
          <w:rFonts w:ascii="Times New Roman" w:hAnsi="Times New Roman" w:cs="Times New Roman"/>
          <w:sz w:val="24"/>
          <w:szCs w:val="24"/>
        </w:rPr>
        <w:t xml:space="preserve"> dẫn của</w:t>
      </w:r>
      <w:r w:rsidRPr="007F676F">
        <w:rPr>
          <w:rFonts w:ascii="Times New Roman" w:hAnsi="Times New Roman" w:cs="Times New Roman"/>
          <w:sz w:val="24"/>
          <w:szCs w:val="24"/>
        </w:rPr>
        <w:t xml:space="preserve"> Cục Công nghệ thông tin.</w:t>
      </w:r>
    </w:p>
    <w:p w:rsidR="00FA6659" w:rsidRPr="0083150F" w:rsidRDefault="00FA6659" w:rsidP="00FA6659">
      <w:pPr>
        <w:spacing w:line="276" w:lineRule="auto"/>
        <w:jc w:val="both"/>
        <w:rPr>
          <w:rFonts w:ascii="Times New Roman" w:hAnsi="Times New Roman" w:cs="Times New Roman"/>
          <w:bCs/>
          <w:iCs/>
          <w:sz w:val="24"/>
          <w:szCs w:val="24"/>
        </w:rPr>
      </w:pPr>
      <w:r w:rsidRPr="000C1D27">
        <w:rPr>
          <w:rFonts w:ascii="Times New Roman" w:hAnsi="Times New Roman" w:cs="Times New Roman"/>
          <w:b/>
          <w:bCs/>
          <w:i/>
          <w:iCs/>
          <w:sz w:val="24"/>
          <w:szCs w:val="24"/>
        </w:rPr>
        <w:t>3. Thời hạn gửi báo cáo:</w:t>
      </w:r>
      <w:r w:rsidRPr="00213CBD">
        <w:rPr>
          <w:rFonts w:ascii="Times New Roman" w:hAnsi="Times New Roman" w:cs="Times New Roman"/>
          <w:b/>
          <w:bCs/>
          <w:i/>
          <w:iCs/>
          <w:sz w:val="24"/>
          <w:szCs w:val="24"/>
        </w:rPr>
        <w:t xml:space="preserve"> </w:t>
      </w:r>
      <w:r w:rsidRPr="0083150F">
        <w:rPr>
          <w:rFonts w:ascii="Times New Roman" w:hAnsi="Times New Roman" w:cs="Times New Roman"/>
          <w:sz w:val="24"/>
          <w:szCs w:val="24"/>
        </w:rPr>
        <w:t xml:space="preserve">Đối với kỳ báo cáo năm 2024, thời </w:t>
      </w:r>
      <w:r>
        <w:rPr>
          <w:rFonts w:ascii="Times New Roman" w:hAnsi="Times New Roman" w:cs="Times New Roman"/>
          <w:sz w:val="24"/>
          <w:szCs w:val="24"/>
        </w:rPr>
        <w:t>hạn gửi</w:t>
      </w:r>
      <w:r w:rsidRPr="0083150F">
        <w:rPr>
          <w:rFonts w:ascii="Times New Roman" w:hAnsi="Times New Roman" w:cs="Times New Roman"/>
          <w:sz w:val="24"/>
          <w:szCs w:val="24"/>
        </w:rPr>
        <w:t xml:space="preserve"> báo cáo là ngày 15/6/2025; Đối với kỳ báo cáo năm 2025 trở đi, thời </w:t>
      </w:r>
      <w:r>
        <w:rPr>
          <w:rFonts w:ascii="Times New Roman" w:hAnsi="Times New Roman" w:cs="Times New Roman"/>
          <w:sz w:val="24"/>
          <w:szCs w:val="24"/>
        </w:rPr>
        <w:t>hạn gửi</w:t>
      </w:r>
      <w:r w:rsidRPr="0083150F">
        <w:rPr>
          <w:rFonts w:ascii="Times New Roman" w:hAnsi="Times New Roman" w:cs="Times New Roman"/>
          <w:sz w:val="24"/>
          <w:szCs w:val="24"/>
        </w:rPr>
        <w:t xml:space="preserve"> báo cáo là ngày 31/01 năm kế tiếp sau năm báo cáo.</w:t>
      </w:r>
    </w:p>
    <w:p w:rsidR="00FA6659" w:rsidRPr="007F676F" w:rsidRDefault="00FA6659" w:rsidP="00FA6659">
      <w:pPr>
        <w:spacing w:line="276" w:lineRule="auto"/>
        <w:jc w:val="both"/>
        <w:rPr>
          <w:rFonts w:ascii="Times New Roman" w:hAnsi="Times New Roman" w:cs="Times New Roman"/>
          <w:sz w:val="24"/>
          <w:szCs w:val="24"/>
        </w:rPr>
      </w:pPr>
      <w:r>
        <w:rPr>
          <w:rFonts w:ascii="Times New Roman" w:hAnsi="Times New Roman" w:cs="Times New Roman"/>
          <w:b/>
          <w:bCs/>
          <w:i/>
          <w:iCs/>
          <w:sz w:val="24"/>
          <w:szCs w:val="24"/>
        </w:rPr>
        <w:t>4</w:t>
      </w:r>
      <w:r w:rsidRPr="007F676F">
        <w:rPr>
          <w:rFonts w:ascii="Times New Roman" w:hAnsi="Times New Roman" w:cs="Times New Roman"/>
          <w:b/>
          <w:bCs/>
          <w:i/>
          <w:iCs/>
          <w:sz w:val="24"/>
          <w:szCs w:val="24"/>
        </w:rPr>
        <w:t>. Đơn vị nhận và duyệt báo cáo:</w:t>
      </w:r>
      <w:r w:rsidRPr="007F676F">
        <w:rPr>
          <w:rFonts w:ascii="Times New Roman" w:hAnsi="Times New Roman" w:cs="Times New Roman"/>
          <w:sz w:val="24"/>
          <w:szCs w:val="24"/>
        </w:rPr>
        <w:t xml:space="preserve"> Vụ Dự báo thống </w:t>
      </w:r>
      <w:r>
        <w:rPr>
          <w:rFonts w:ascii="Times New Roman" w:hAnsi="Times New Roman" w:cs="Times New Roman"/>
          <w:sz w:val="24"/>
          <w:szCs w:val="24"/>
        </w:rPr>
        <w:t>kê - Ổn định tiền tệ, tài chính; Ngân hàng Nhà nước khu vực.</w:t>
      </w:r>
    </w:p>
    <w:p w:rsidR="00FA6659" w:rsidRPr="007F676F" w:rsidRDefault="00FA6659" w:rsidP="00FA6659">
      <w:pPr>
        <w:spacing w:line="276" w:lineRule="auto"/>
        <w:jc w:val="both"/>
        <w:rPr>
          <w:rFonts w:ascii="Times New Roman" w:hAnsi="Times New Roman" w:cs="Times New Roman"/>
          <w:sz w:val="24"/>
          <w:szCs w:val="24"/>
        </w:rPr>
      </w:pPr>
      <w:r>
        <w:rPr>
          <w:rFonts w:ascii="Times New Roman" w:hAnsi="Times New Roman" w:cs="Times New Roman"/>
          <w:b/>
          <w:bCs/>
          <w:i/>
          <w:iCs/>
          <w:sz w:val="24"/>
          <w:szCs w:val="24"/>
        </w:rPr>
        <w:t>5</w:t>
      </w:r>
      <w:r w:rsidRPr="007F676F">
        <w:rPr>
          <w:rFonts w:ascii="Times New Roman" w:hAnsi="Times New Roman" w:cs="Times New Roman"/>
          <w:b/>
          <w:bCs/>
          <w:i/>
          <w:iCs/>
          <w:sz w:val="24"/>
          <w:szCs w:val="24"/>
        </w:rPr>
        <w:t>. Hướng dẫn lập báo cáo:</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Thống kê khách hàng cá nhân là người cư trú, từ 15 tuổi trở lên, có tiền gửi tiết kiệm/tiền gửi có kỳ hạn tại tổ chức tín dụng hoạt động trên lãnh thổ Việt Nam, trong khoảng thời gian từ ngày 1/1 đến ngày 31/12 của năm báo cáo bao gồm:</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Khách hàng đã có tiền gửi tiết kiệm/tiền gửi có kỳ hạn tại tổ chức tín dụng từ trước năm báo cáo và chưa thực hiện tất toán tiền gửi tiết kiệm/tiền gửi có kỳ hạn trong năm báo cáo.</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Khách hàng đã có tiền gửi tiết kiệm/tiền gửi có kỳ hạn tại tổ chức tín dụng từ trước năm báo cáo và đã thực hiện tất toán tiền gửi tiết kiệm/tiền gửi có kỳ hạn trong năm báo cáo.</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Khách hàng mới thực hiện mới mở tiền gửi tiết kiệm/tiền gửi có kỳ hạn trong năm báo cáo và chưa thực hiện tất toán tiền gửi tiết kiệm/tiền gửi có kỳ hạn trong năm báo cáo.</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Khách hàng mới thực hiện mới mở tiền gửi tiết kiệm/tiền gửi có kỳ hạn trong năm báo cáo và đã thực hiện tất toán tiền gửi tiết kiệm/tiền gửi có kỳ hạn trong năm báo cáo.</w:t>
      </w:r>
    </w:p>
    <w:p w:rsidR="00FA6659" w:rsidRPr="00B447DE" w:rsidRDefault="00FA6659" w:rsidP="00FA6659">
      <w:pPr>
        <w:spacing w:line="276" w:lineRule="auto"/>
        <w:jc w:val="both"/>
        <w:rPr>
          <w:rFonts w:ascii="Times New Roman" w:hAnsi="Times New Roman" w:cs="Times New Roman"/>
          <w:sz w:val="24"/>
          <w:szCs w:val="24"/>
        </w:rPr>
      </w:pPr>
      <w:r w:rsidRPr="00B447DE">
        <w:rPr>
          <w:rFonts w:ascii="Times New Roman" w:hAnsi="Times New Roman" w:cs="Times New Roman"/>
          <w:sz w:val="24"/>
          <w:szCs w:val="24"/>
        </w:rPr>
        <w:t>- Khái niệm tiền gửi tiết kiệm được quy định tại Thông tư số 48</w:t>
      </w:r>
      <w:r>
        <w:rPr>
          <w:rFonts w:ascii="Times New Roman" w:hAnsi="Times New Roman" w:cs="Times New Roman"/>
          <w:sz w:val="24"/>
          <w:szCs w:val="24"/>
        </w:rPr>
        <w:t>/2018/TT-NHNN ngày 31/12/2018;</w:t>
      </w:r>
      <w:r w:rsidRPr="00B447DE">
        <w:rPr>
          <w:rFonts w:ascii="Times New Roman" w:hAnsi="Times New Roman" w:cs="Times New Roman"/>
          <w:sz w:val="24"/>
          <w:szCs w:val="24"/>
        </w:rPr>
        <w:t xml:space="preserve"> khái niệm tiền gửi có kỳ hạn được quy định tại Thông tư số 49/2018/TT-NHNN ngày 31/12/</w:t>
      </w:r>
      <w:r w:rsidRPr="000C1D27">
        <w:rPr>
          <w:rFonts w:ascii="Times New Roman" w:hAnsi="Times New Roman" w:cs="Times New Roman"/>
          <w:sz w:val="24"/>
          <w:szCs w:val="24"/>
        </w:rPr>
        <w:t>2018 và các văn bản sửa đổi, bổ sung, thay thế liên quan (nếu có).</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Mỗi dòng từ 1 đến n là thông tin của một khách hàng ứng với mã số định danh duy nhất không trùng lặp do đơn vị báo cáo quản lý.</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lastRenderedPageBreak/>
        <w:t>- Cột (1): Số định danh khách hàng là “dãy ký tự” của giấy tờ xác minh thông tin cá nhân của khách hàng khi sử dụng dịch vụ tiền gửi tiết kiệm/tiền gửi có kỳ hạn tại tổ chức tín dụng, bao gồm: Giấy chứng minh nhân dân, Thẻ căn cước công dân, Hộ chiếu còn thời hạn hiệu lực và các giấy tờ khác (nếu có).</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Cột (2): Giới tính khách hàng có tiền gửi tiết kiệm/tiền gửi có kỳ hạn tại tổ chức tín dụng (Giới tính Nam ghi “M”, giới tính Nữ ghi “F”).</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Cột (3): Năm sinh của khách hàng có tiền gửi tiết kiệm/tiền gửi có kỳ hạn tại tổ chức tín dụng.</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xml:space="preserve">- Cột (4): Mã tỉnh/thành phố trực thuộc trung ương nơi đang sinh sống của khách hàng có tiền gửi tiết kiệm/tiền gửi có kỳ hạn tại tổ chức tín dụng (ghi theo địa chỉ khai báo tại tờ khai đăng ký sử dụng sản phẩm dịch vụ của khách hàng). Mã tỉnh/thành phố áp dụng theo theo Bảng 8 Phụ lục 3 Thông tư 35/2015/TT-NHNN ngày 31/12/2015 </w:t>
      </w:r>
      <w:r>
        <w:rPr>
          <w:rFonts w:ascii="Times New Roman" w:hAnsi="Times New Roman" w:cs="Times New Roman"/>
          <w:sz w:val="24"/>
          <w:szCs w:val="24"/>
        </w:rPr>
        <w:t xml:space="preserve">và các văn </w:t>
      </w:r>
      <w:r w:rsidRPr="000C1D27">
        <w:rPr>
          <w:rFonts w:ascii="Times New Roman" w:hAnsi="Times New Roman" w:cs="Times New Roman"/>
          <w:sz w:val="24"/>
          <w:szCs w:val="24"/>
        </w:rPr>
        <w:t>bản sửa đổi, bổ sung, thay thế liên quan (nếu có).</w:t>
      </w:r>
    </w:p>
    <w:p w:rsidR="00FA6659" w:rsidRPr="00B447DE" w:rsidRDefault="00FA6659" w:rsidP="00FA6659">
      <w:pPr>
        <w:jc w:val="both"/>
        <w:rPr>
          <w:rFonts w:ascii="Times New Roman" w:hAnsi="Times New Roman" w:cs="Times New Roman"/>
          <w:sz w:val="24"/>
          <w:szCs w:val="24"/>
        </w:rPr>
      </w:pPr>
      <w:r w:rsidRPr="00B447DE">
        <w:rPr>
          <w:rFonts w:ascii="Times New Roman" w:hAnsi="Times New Roman" w:cs="Times New Roman"/>
          <w:sz w:val="24"/>
          <w:szCs w:val="24"/>
        </w:rPr>
        <w:t xml:space="preserve">Ghi chú: Đề nghị tổ chức tín dụng báo cáo chính xác số định danh khách hàng, không được sử dụng các ký tự khác như (*, ///, xxx, …) để thay thế một phần số định danh khi thực hiện báo cáo.  </w:t>
      </w:r>
    </w:p>
    <w:p w:rsidR="00FA6659" w:rsidRPr="00B447DE" w:rsidRDefault="00FA6659" w:rsidP="00FA6659">
      <w:pPr>
        <w:spacing w:line="276" w:lineRule="auto"/>
        <w:jc w:val="both"/>
        <w:rPr>
          <w:rFonts w:ascii="Times New Roman" w:hAnsi="Times New Roman" w:cs="Times New Roman"/>
          <w:b/>
          <w:bCs/>
          <w:sz w:val="24"/>
          <w:szCs w:val="24"/>
          <w:lang w:val="pt-BR"/>
        </w:rPr>
      </w:pPr>
    </w:p>
    <w:p w:rsidR="002906B1" w:rsidRDefault="00FA6659">
      <w:bookmarkStart w:id="0" w:name="_GoBack"/>
      <w:bookmarkEnd w:id="0"/>
    </w:p>
    <w:sectPr w:rsidR="002906B1" w:rsidSect="00C03299">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59"/>
    <w:rsid w:val="00103E50"/>
    <w:rsid w:val="00307D08"/>
    <w:rsid w:val="00FA66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67F2EF-AE8D-4DB2-A9D5-54EAEB084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659"/>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6659"/>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2900</Characters>
  <Application>Microsoft Office Word</Application>
  <DocSecurity>0</DocSecurity>
  <Lines>24</Lines>
  <Paragraphs>6</Paragraphs>
  <ScaleCrop>false</ScaleCrop>
  <Company/>
  <LinksUpToDate>false</LinksUpToDate>
  <CharactersWithSpaces>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Tuan Dung (VCL)</dc:creator>
  <cp:keywords/>
  <dc:description/>
  <cp:lastModifiedBy>Dang Tuan Dung (VCL)</cp:lastModifiedBy>
  <cp:revision>1</cp:revision>
  <dcterms:created xsi:type="dcterms:W3CDTF">2025-04-15T04:20:00Z</dcterms:created>
  <dcterms:modified xsi:type="dcterms:W3CDTF">2025-04-15T04:20:00Z</dcterms:modified>
</cp:coreProperties>
</file>